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A4010" w14:textId="77777777" w:rsidR="00B06701" w:rsidRDefault="007B606A">
      <w:pPr>
        <w:rPr>
          <w:b/>
        </w:rPr>
      </w:pPr>
      <w:bookmarkStart w:id="0" w:name="_GoBack"/>
      <w:bookmarkEnd w:id="0"/>
      <w:r>
        <w:rPr>
          <w:b/>
        </w:rPr>
        <w:t xml:space="preserve">Compassionate Use Programs </w:t>
      </w:r>
      <w:proofErr w:type="spellStart"/>
      <w:r>
        <w:rPr>
          <w:b/>
        </w:rPr>
        <w:t>en</w:t>
      </w:r>
      <w:proofErr w:type="spellEnd"/>
      <w:r>
        <w:rPr>
          <w:b/>
        </w:rPr>
        <w:t xml:space="preserve"> Named Patient Program </w:t>
      </w:r>
    </w:p>
    <w:p w14:paraId="49987FE1" w14:textId="77777777" w:rsidR="007B606A" w:rsidRDefault="007B606A">
      <w:pPr>
        <w:rPr>
          <w:lang w:val="nl-NL"/>
        </w:rPr>
      </w:pPr>
      <w:r w:rsidRPr="007B606A">
        <w:rPr>
          <w:lang w:val="nl-NL"/>
        </w:rPr>
        <w:t xml:space="preserve">Tijdens deze workshop word je door Leon Bongers van het CBG en Lucy Crane-van Opstal van de IGJ meegenomen in </w:t>
      </w:r>
      <w:r>
        <w:rPr>
          <w:lang w:val="nl-NL"/>
        </w:rPr>
        <w:t xml:space="preserve">de wereld van CUP en NPP. </w:t>
      </w:r>
    </w:p>
    <w:p w14:paraId="7A6EA8CF" w14:textId="77777777" w:rsidR="007B606A" w:rsidRDefault="00EC3E6B">
      <w:pPr>
        <w:rPr>
          <w:lang w:val="nl-NL"/>
        </w:rPr>
      </w:pPr>
      <w:r>
        <w:rPr>
          <w:lang w:val="nl-NL"/>
        </w:rPr>
        <w:t xml:space="preserve">Binnen </w:t>
      </w:r>
      <w:proofErr w:type="spellStart"/>
      <w:r w:rsidR="00BA1C44">
        <w:rPr>
          <w:lang w:val="nl-NL"/>
        </w:rPr>
        <w:t>medical</w:t>
      </w:r>
      <w:proofErr w:type="spellEnd"/>
      <w:r w:rsidR="00BA1C44">
        <w:rPr>
          <w:lang w:val="nl-NL"/>
        </w:rPr>
        <w:t xml:space="preserve"> </w:t>
      </w:r>
      <w:proofErr w:type="spellStart"/>
      <w:r w:rsidR="00BA1C44">
        <w:rPr>
          <w:lang w:val="nl-NL"/>
        </w:rPr>
        <w:t>affairs</w:t>
      </w:r>
      <w:proofErr w:type="spellEnd"/>
      <w:r w:rsidR="00BA1C44">
        <w:rPr>
          <w:lang w:val="nl-NL"/>
        </w:rPr>
        <w:t xml:space="preserve"> ben je het aanspreekpunt voor beschikbaarheid van nieuwe medicijnen. Wat gebeurt er na fase III maar voor registratie? Medische noodzaak loopt nooit gelijk op met een registratietraject, maar gelukkig zijn er in Nederland manieren om medicijnen beschikbaar te stellen voor patiënten die ze echt nodig hebben. </w:t>
      </w:r>
    </w:p>
    <w:p w14:paraId="024F17BF" w14:textId="77777777" w:rsidR="00BA1C44" w:rsidRDefault="00BA1C44">
      <w:pPr>
        <w:rPr>
          <w:lang w:val="nl-NL"/>
        </w:rPr>
      </w:pPr>
      <w:r>
        <w:rPr>
          <w:lang w:val="nl-NL"/>
        </w:rPr>
        <w:t>Binnen de Nederlandse wet- en regelgeving zijn er grof</w:t>
      </w:r>
      <w:r w:rsidR="00EE214D">
        <w:rPr>
          <w:lang w:val="nl-NL"/>
        </w:rPr>
        <w:t>weg twee manieren om ongeregistreerde medicijnen beschikbaar te stellen: een CUP (</w:t>
      </w:r>
      <w:proofErr w:type="spellStart"/>
      <w:r w:rsidR="00EE214D">
        <w:rPr>
          <w:lang w:val="nl-NL"/>
        </w:rPr>
        <w:t>compassionate</w:t>
      </w:r>
      <w:proofErr w:type="spellEnd"/>
      <w:r w:rsidR="00EE214D">
        <w:rPr>
          <w:lang w:val="nl-NL"/>
        </w:rPr>
        <w:t xml:space="preserve"> </w:t>
      </w:r>
      <w:proofErr w:type="spellStart"/>
      <w:r w:rsidR="00EE214D">
        <w:rPr>
          <w:lang w:val="nl-NL"/>
        </w:rPr>
        <w:t>use</w:t>
      </w:r>
      <w:proofErr w:type="spellEnd"/>
      <w:r w:rsidR="00EE214D">
        <w:rPr>
          <w:lang w:val="nl-NL"/>
        </w:rPr>
        <w:t xml:space="preserve"> program) of NPP (</w:t>
      </w:r>
      <w:proofErr w:type="spellStart"/>
      <w:r w:rsidR="00EE214D">
        <w:rPr>
          <w:lang w:val="nl-NL"/>
        </w:rPr>
        <w:t>named</w:t>
      </w:r>
      <w:proofErr w:type="spellEnd"/>
      <w:r w:rsidR="00EE214D">
        <w:rPr>
          <w:lang w:val="nl-NL"/>
        </w:rPr>
        <w:t xml:space="preserve"> </w:t>
      </w:r>
      <w:proofErr w:type="spellStart"/>
      <w:r w:rsidR="00EE214D">
        <w:rPr>
          <w:lang w:val="nl-NL"/>
        </w:rPr>
        <w:t>patient</w:t>
      </w:r>
      <w:proofErr w:type="spellEnd"/>
      <w:r w:rsidR="00EE214D">
        <w:rPr>
          <w:lang w:val="nl-NL"/>
        </w:rPr>
        <w:t xml:space="preserve"> program, ofwel levering op artsenverklaring).</w:t>
      </w:r>
    </w:p>
    <w:p w14:paraId="2F4EA852" w14:textId="77777777" w:rsidR="00EE214D" w:rsidRDefault="00EE214D">
      <w:pPr>
        <w:rPr>
          <w:lang w:val="nl-NL"/>
        </w:rPr>
      </w:pPr>
      <w:r>
        <w:rPr>
          <w:lang w:val="nl-NL"/>
        </w:rPr>
        <w:t xml:space="preserve">In deze workshop nemen we je aan de hand van casuïstiek mee in deze programma’s. Wat zijn de basisvereisten aan een aanvraag? Moet je bij CBG of IGJ zijn? Wat zijn de risico’s voor je organisatie als je ongeregistreerde medicijnen wilt laten voorschrijven en hoe kijkt een beoordelaar naar de aanvraag? </w:t>
      </w:r>
    </w:p>
    <w:p w14:paraId="779C1287" w14:textId="77777777" w:rsidR="00EE214D" w:rsidRDefault="00EE214D">
      <w:pPr>
        <w:rPr>
          <w:lang w:val="nl-NL"/>
        </w:rPr>
      </w:pPr>
      <w:r>
        <w:rPr>
          <w:lang w:val="nl-NL"/>
        </w:rPr>
        <w:t xml:space="preserve">Aan het eind van de workshop weet je welke routes er zijn om bij een medische noodzaak een geneesmiddel beschikbaar te stellen en heb je zelf kunnen ervaren hoe complex sommige beoordelingen kunnen zijn.  </w:t>
      </w:r>
    </w:p>
    <w:p w14:paraId="397FB37D" w14:textId="77777777" w:rsidR="00BA1C44" w:rsidRDefault="00BA1C44">
      <w:pPr>
        <w:rPr>
          <w:lang w:val="nl-NL"/>
        </w:rPr>
      </w:pPr>
    </w:p>
    <w:p w14:paraId="7315925B" w14:textId="77777777" w:rsidR="00BA1C44" w:rsidRDefault="00BA1C44">
      <w:pPr>
        <w:rPr>
          <w:lang w:val="nl-NL"/>
        </w:rPr>
      </w:pPr>
    </w:p>
    <w:p w14:paraId="1D9CA5FF" w14:textId="77777777" w:rsidR="00BA1C44" w:rsidRPr="007B606A" w:rsidRDefault="00BA1C44">
      <w:pPr>
        <w:rPr>
          <w:lang w:val="nl-NL"/>
        </w:rPr>
      </w:pPr>
      <w:r>
        <w:rPr>
          <w:noProof/>
          <w:lang w:val="nl-NL" w:eastAsia="nl-NL"/>
        </w:rPr>
        <w:drawing>
          <wp:inline distT="0" distB="0" distL="0" distR="0" wp14:anchorId="1D98E1B5" wp14:editId="0D17ADD4">
            <wp:extent cx="2717198" cy="849124"/>
            <wp:effectExtent l="0" t="0" r="698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bg-meb-logo.png"/>
                    <pic:cNvPicPr/>
                  </pic:nvPicPr>
                  <pic:blipFill>
                    <a:blip r:embed="rId7">
                      <a:extLst>
                        <a:ext uri="{28A0092B-C50C-407E-A947-70E740481C1C}">
                          <a14:useLocalDpi xmlns:a14="http://schemas.microsoft.com/office/drawing/2010/main" val="0"/>
                        </a:ext>
                      </a:extLst>
                    </a:blip>
                    <a:stretch>
                      <a:fillRect/>
                    </a:stretch>
                  </pic:blipFill>
                  <pic:spPr>
                    <a:xfrm>
                      <a:off x="0" y="0"/>
                      <a:ext cx="2720645" cy="850201"/>
                    </a:xfrm>
                    <a:prstGeom prst="rect">
                      <a:avLst/>
                    </a:prstGeom>
                  </pic:spPr>
                </pic:pic>
              </a:graphicData>
            </a:graphic>
          </wp:inline>
        </w:drawing>
      </w:r>
      <w:r>
        <w:rPr>
          <w:noProof/>
          <w:lang w:val="nl-NL" w:eastAsia="nl-NL"/>
        </w:rPr>
        <w:t xml:space="preserve"> </w:t>
      </w:r>
      <w:r w:rsidR="00FD4A77">
        <w:rPr>
          <w:noProof/>
          <w:lang w:val="nl-NL" w:eastAsia="nl-NL"/>
        </w:rPr>
        <w:t xml:space="preserve">   </w:t>
      </w:r>
      <w:r>
        <w:rPr>
          <w:noProof/>
          <w:lang w:val="nl-NL" w:eastAsia="nl-NL"/>
        </w:rPr>
        <w:t xml:space="preserve">   </w:t>
      </w:r>
      <w:r>
        <w:rPr>
          <w:noProof/>
          <w:lang w:val="nl-NL" w:eastAsia="nl-NL"/>
        </w:rPr>
        <w:drawing>
          <wp:inline distT="0" distB="0" distL="0" distR="0" wp14:anchorId="60746605" wp14:editId="6C7ABD02">
            <wp:extent cx="2722447" cy="1083776"/>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gj.png"/>
                    <pic:cNvPicPr/>
                  </pic:nvPicPr>
                  <pic:blipFill>
                    <a:blip r:embed="rId8">
                      <a:extLst>
                        <a:ext uri="{28A0092B-C50C-407E-A947-70E740481C1C}">
                          <a14:useLocalDpi xmlns:a14="http://schemas.microsoft.com/office/drawing/2010/main" val="0"/>
                        </a:ext>
                      </a:extLst>
                    </a:blip>
                    <a:stretch>
                      <a:fillRect/>
                    </a:stretch>
                  </pic:blipFill>
                  <pic:spPr>
                    <a:xfrm>
                      <a:off x="0" y="0"/>
                      <a:ext cx="2750743" cy="1095040"/>
                    </a:xfrm>
                    <a:prstGeom prst="rect">
                      <a:avLst/>
                    </a:prstGeom>
                  </pic:spPr>
                </pic:pic>
              </a:graphicData>
            </a:graphic>
          </wp:inline>
        </w:drawing>
      </w:r>
    </w:p>
    <w:sectPr w:rsidR="00BA1C44" w:rsidRPr="007B606A" w:rsidSect="001E6A24">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06A"/>
    <w:rsid w:val="001E6A24"/>
    <w:rsid w:val="00400ABD"/>
    <w:rsid w:val="007B606A"/>
    <w:rsid w:val="00B06701"/>
    <w:rsid w:val="00BA1C44"/>
    <w:rsid w:val="00EC3E6B"/>
    <w:rsid w:val="00EE214D"/>
    <w:rsid w:val="00F20004"/>
    <w:rsid w:val="00FD4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51AB2"/>
  <w15:chartTrackingRefBased/>
  <w15:docId w15:val="{52DD1F92-9105-4E15-B7F5-8B2B10D16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DCC6BB67C601438D0C46F0622B9CE8" ma:contentTypeVersion="14" ma:contentTypeDescription="Create a new document." ma:contentTypeScope="" ma:versionID="de20df306d4dedae282fd79ebde21c21">
  <xsd:schema xmlns:xsd="http://www.w3.org/2001/XMLSchema" xmlns:xs="http://www.w3.org/2001/XMLSchema" xmlns:p="http://schemas.microsoft.com/office/2006/metadata/properties" xmlns:ns2="13881ec9-9a05-474d-8cb7-f7c06baa8314" xmlns:ns3="90480610-dc60-4ca4-9149-411814d10f2a" targetNamespace="http://schemas.microsoft.com/office/2006/metadata/properties" ma:root="true" ma:fieldsID="e614e72dd95d41210066d5c5ae7ccdcd" ns2:_="" ns3:_="">
    <xsd:import namespace="13881ec9-9a05-474d-8cb7-f7c06baa8314"/>
    <xsd:import namespace="90480610-dc60-4ca4-9149-411814d10f2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881ec9-9a05-474d-8cb7-f7c06baa83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0480610-dc60-4ca4-9149-411814d10f2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5C6BB1-3365-4C20-B42B-AF6ACC910C8C}"/>
</file>

<file path=customXml/itemProps2.xml><?xml version="1.0" encoding="utf-8"?>
<ds:datastoreItem xmlns:ds="http://schemas.openxmlformats.org/officeDocument/2006/customXml" ds:itemID="{23D8C38D-171F-45BE-85EC-9C8BDC8E3515}">
  <ds:schemaRefs>
    <ds:schemaRef ds:uri="http://schemas.microsoft.com/sharepoint/v3/contenttype/forms"/>
  </ds:schemaRefs>
</ds:datastoreItem>
</file>

<file path=customXml/itemProps3.xml><?xml version="1.0" encoding="utf-8"?>
<ds:datastoreItem xmlns:ds="http://schemas.openxmlformats.org/officeDocument/2006/customXml" ds:itemID="{0B2E81B2-67A7-4ADF-9D11-4558A6DF0A18}">
  <ds:schemaRefs>
    <ds:schemaRef ds:uri="http://purl.org/dc/elements/1.1/"/>
    <ds:schemaRef ds:uri="http://schemas.microsoft.com/office/2006/metadata/properties"/>
    <ds:schemaRef ds:uri="13881ec9-9a05-474d-8cb7-f7c06baa831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0480610-dc60-4ca4-9149-411814d10f2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1080</Characters>
  <Application>Microsoft Office Word</Application>
  <DocSecurity>4</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Crane-van Opstal, L.M.A. (Lucy)</dc:creator>
  <cp:keywords/>
  <dc:description/>
  <cp:lastModifiedBy>SolidQ</cp:lastModifiedBy>
  <cp:revision>2</cp:revision>
  <dcterms:created xsi:type="dcterms:W3CDTF">2020-02-17T14:49:00Z</dcterms:created>
  <dcterms:modified xsi:type="dcterms:W3CDTF">2020-02-17T14:49:00Z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0x01010028DCC6BB67C601438D0C46F0622B9CE8</vt:lpwstr>
  </property>
</Properties>
</file>